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FA36C" w14:textId="77777777" w:rsidR="00031E99" w:rsidRDefault="00031E99" w:rsidP="00031E99">
      <w:pPr>
        <w:rPr>
          <w:rFonts w:cs="Calibri"/>
        </w:rPr>
      </w:pPr>
    </w:p>
    <w:p w14:paraId="02B71EEF" w14:textId="44C19E13" w:rsidR="00937206" w:rsidRPr="00356EEF" w:rsidRDefault="00937206" w:rsidP="00937206">
      <w:pPr>
        <w:rPr>
          <w:b/>
        </w:rPr>
      </w:pPr>
      <w:r>
        <w:rPr>
          <w:b/>
        </w:rPr>
        <w:t xml:space="preserve">Press Release | </w:t>
      </w:r>
      <w:r w:rsidR="009E5CA4">
        <w:rPr>
          <w:b/>
        </w:rPr>
        <w:t>Multi-Family Portfolio</w:t>
      </w:r>
      <w:r>
        <w:rPr>
          <w:b/>
        </w:rPr>
        <w:t xml:space="preserve"> | </w:t>
      </w:r>
      <w:r w:rsidR="001837A5">
        <w:rPr>
          <w:b/>
        </w:rPr>
        <w:t>Somerville</w:t>
      </w:r>
      <w:r>
        <w:rPr>
          <w:b/>
        </w:rPr>
        <w:t>, MA</w:t>
      </w:r>
    </w:p>
    <w:p w14:paraId="462A64E8" w14:textId="77777777" w:rsidR="00937206" w:rsidRDefault="00937206" w:rsidP="00937206">
      <w:pPr>
        <w:spacing w:after="0"/>
      </w:pPr>
    </w:p>
    <w:p w14:paraId="636DE6F5" w14:textId="2FF72D0B" w:rsidR="00937206" w:rsidRDefault="00937206" w:rsidP="00937206">
      <w:pPr>
        <w:spacing w:after="0" w:line="240" w:lineRule="auto"/>
        <w:jc w:val="center"/>
        <w:rPr>
          <w:b/>
          <w:caps/>
          <w:sz w:val="28"/>
        </w:rPr>
      </w:pPr>
      <w:r>
        <w:rPr>
          <w:b/>
          <w:caps/>
          <w:sz w:val="28"/>
        </w:rPr>
        <w:t>kelleher and pentore Sell A</w:t>
      </w:r>
      <w:r w:rsidR="00DC70DD">
        <w:rPr>
          <w:b/>
          <w:caps/>
          <w:sz w:val="28"/>
        </w:rPr>
        <w:t>N</w:t>
      </w:r>
      <w:r>
        <w:rPr>
          <w:b/>
          <w:caps/>
          <w:sz w:val="28"/>
        </w:rPr>
        <w:t xml:space="preserve"> </w:t>
      </w:r>
      <w:r w:rsidR="00DC70DD">
        <w:rPr>
          <w:b/>
          <w:caps/>
          <w:sz w:val="28"/>
        </w:rPr>
        <w:t>11</w:t>
      </w:r>
      <w:r>
        <w:rPr>
          <w:b/>
          <w:caps/>
          <w:sz w:val="28"/>
        </w:rPr>
        <w:t xml:space="preserve">-UNIT </w:t>
      </w:r>
    </w:p>
    <w:p w14:paraId="0A422B36" w14:textId="2472FE07" w:rsidR="00937206" w:rsidRPr="007469A6" w:rsidRDefault="00DC70DD" w:rsidP="00937206">
      <w:pPr>
        <w:spacing w:after="0" w:line="240" w:lineRule="auto"/>
        <w:jc w:val="center"/>
        <w:rPr>
          <w:b/>
          <w:caps/>
          <w:sz w:val="28"/>
        </w:rPr>
      </w:pPr>
      <w:r>
        <w:rPr>
          <w:b/>
          <w:caps/>
          <w:sz w:val="28"/>
        </w:rPr>
        <w:t>MULTI</w:t>
      </w:r>
      <w:r w:rsidR="001837A5">
        <w:rPr>
          <w:b/>
          <w:caps/>
          <w:sz w:val="28"/>
        </w:rPr>
        <w:t>-</w:t>
      </w:r>
      <w:r>
        <w:rPr>
          <w:b/>
          <w:caps/>
          <w:sz w:val="28"/>
        </w:rPr>
        <w:t>FAMILY</w:t>
      </w:r>
      <w:r w:rsidR="00937206">
        <w:rPr>
          <w:b/>
          <w:caps/>
          <w:sz w:val="28"/>
        </w:rPr>
        <w:t xml:space="preserve"> P</w:t>
      </w:r>
      <w:r>
        <w:rPr>
          <w:b/>
          <w:caps/>
          <w:sz w:val="28"/>
        </w:rPr>
        <w:t>ORTFOLIO</w:t>
      </w:r>
      <w:r w:rsidR="00937206">
        <w:rPr>
          <w:b/>
          <w:caps/>
          <w:sz w:val="28"/>
        </w:rPr>
        <w:t xml:space="preserve"> in </w:t>
      </w:r>
      <w:r w:rsidR="001837A5">
        <w:rPr>
          <w:b/>
          <w:caps/>
          <w:sz w:val="28"/>
        </w:rPr>
        <w:t>SOMERVILLE</w:t>
      </w:r>
      <w:r w:rsidR="00937206">
        <w:rPr>
          <w:b/>
          <w:caps/>
          <w:sz w:val="28"/>
        </w:rPr>
        <w:t>, MA for $</w:t>
      </w:r>
      <w:r>
        <w:rPr>
          <w:b/>
          <w:caps/>
          <w:sz w:val="28"/>
        </w:rPr>
        <w:t>6,10</w:t>
      </w:r>
      <w:r w:rsidR="001837A5">
        <w:rPr>
          <w:b/>
          <w:caps/>
          <w:sz w:val="28"/>
        </w:rPr>
        <w:t>0</w:t>
      </w:r>
      <w:r w:rsidR="00937206">
        <w:rPr>
          <w:b/>
          <w:caps/>
          <w:sz w:val="28"/>
        </w:rPr>
        <w:t>,000.</w:t>
      </w:r>
    </w:p>
    <w:p w14:paraId="278060CE" w14:textId="77777777" w:rsidR="00937206" w:rsidRDefault="00937206" w:rsidP="00937206"/>
    <w:p w14:paraId="030E7C6E" w14:textId="59BB978B" w:rsidR="00937206" w:rsidRPr="00321BC4" w:rsidRDefault="00DC70DD" w:rsidP="00937206">
      <w:pPr>
        <w:jc w:val="both"/>
        <w:rPr>
          <w:rFonts w:cs="Calibri"/>
          <w:color w:val="FF0000"/>
        </w:rPr>
      </w:pPr>
      <w:r w:rsidRPr="00321BC4">
        <w:rPr>
          <w:rFonts w:cs="Calibri"/>
          <w:b/>
        </w:rPr>
        <w:t>October</w:t>
      </w:r>
      <w:r w:rsidR="00937206" w:rsidRPr="00321BC4">
        <w:rPr>
          <w:rFonts w:cs="Calibri"/>
          <w:b/>
        </w:rPr>
        <w:t xml:space="preserve"> </w:t>
      </w:r>
      <w:r w:rsidRPr="00321BC4">
        <w:rPr>
          <w:rFonts w:cs="Calibri"/>
          <w:b/>
        </w:rPr>
        <w:t>31</w:t>
      </w:r>
      <w:r w:rsidR="00937206" w:rsidRPr="00321BC4">
        <w:rPr>
          <w:rFonts w:cs="Calibri"/>
          <w:b/>
        </w:rPr>
        <w:t xml:space="preserve">, 2024 – </w:t>
      </w:r>
      <w:r w:rsidR="00937206" w:rsidRPr="00321BC4">
        <w:rPr>
          <w:rFonts w:cs="Calibri"/>
        </w:rPr>
        <w:t xml:space="preserve">Dennis Kelleher and John Pentore of Horvath &amp; Tremblay have successfully completed the sale of </w:t>
      </w:r>
      <w:r w:rsidR="001837A5" w:rsidRPr="00321BC4">
        <w:rPr>
          <w:rFonts w:cs="Calibri"/>
        </w:rPr>
        <w:t>a</w:t>
      </w:r>
      <w:r w:rsidRPr="00321BC4">
        <w:rPr>
          <w:rFonts w:cs="Calibri"/>
        </w:rPr>
        <w:t>n</w:t>
      </w:r>
      <w:r w:rsidR="001837A5" w:rsidRPr="00321BC4">
        <w:rPr>
          <w:rFonts w:cs="Calibri"/>
        </w:rPr>
        <w:t xml:space="preserve"> </w:t>
      </w:r>
      <w:r w:rsidRPr="00321BC4">
        <w:rPr>
          <w:rFonts w:cs="Calibri"/>
        </w:rPr>
        <w:t>eleven</w:t>
      </w:r>
      <w:r w:rsidR="00937206" w:rsidRPr="00321BC4">
        <w:rPr>
          <w:rFonts w:cs="Calibri"/>
        </w:rPr>
        <w:t xml:space="preserve"> (</w:t>
      </w:r>
      <w:r w:rsidRPr="00321BC4">
        <w:rPr>
          <w:rFonts w:cs="Calibri"/>
        </w:rPr>
        <w:t>11</w:t>
      </w:r>
      <w:r w:rsidR="00937206" w:rsidRPr="00321BC4">
        <w:rPr>
          <w:rFonts w:cs="Calibri"/>
        </w:rPr>
        <w:t xml:space="preserve">) </w:t>
      </w:r>
      <w:r w:rsidR="001837A5" w:rsidRPr="00321BC4">
        <w:rPr>
          <w:rFonts w:cs="Calibri"/>
        </w:rPr>
        <w:t>unit m</w:t>
      </w:r>
      <w:r w:rsidRPr="00321BC4">
        <w:rPr>
          <w:rFonts w:cs="Calibri"/>
        </w:rPr>
        <w:t>ulti</w:t>
      </w:r>
      <w:r w:rsidR="001837A5" w:rsidRPr="00321BC4">
        <w:rPr>
          <w:rFonts w:cs="Calibri"/>
        </w:rPr>
        <w:t>-</w:t>
      </w:r>
      <w:r w:rsidRPr="00321BC4">
        <w:rPr>
          <w:rFonts w:cs="Calibri"/>
        </w:rPr>
        <w:t>family</w:t>
      </w:r>
      <w:r w:rsidR="001837A5" w:rsidRPr="00321BC4">
        <w:rPr>
          <w:rFonts w:cs="Calibri"/>
        </w:rPr>
        <w:t xml:space="preserve"> </w:t>
      </w:r>
      <w:r w:rsidRPr="00321BC4">
        <w:rPr>
          <w:rFonts w:cs="Calibri"/>
        </w:rPr>
        <w:t>portfolio</w:t>
      </w:r>
      <w:r w:rsidR="001837A5" w:rsidRPr="00321BC4">
        <w:rPr>
          <w:rFonts w:cs="Calibri"/>
        </w:rPr>
        <w:t xml:space="preserve"> </w:t>
      </w:r>
      <w:r w:rsidR="00937206" w:rsidRPr="00321BC4">
        <w:rPr>
          <w:rFonts w:cs="Calibri"/>
        </w:rPr>
        <w:t xml:space="preserve">in </w:t>
      </w:r>
      <w:r w:rsidR="001837A5" w:rsidRPr="00321BC4">
        <w:rPr>
          <w:rFonts w:cs="Calibri"/>
        </w:rPr>
        <w:t>Somerville</w:t>
      </w:r>
      <w:r w:rsidR="00937206" w:rsidRPr="00321BC4">
        <w:rPr>
          <w:rFonts w:cs="Calibri"/>
        </w:rPr>
        <w:t xml:space="preserve">, Massachusetts.  Horvath &amp; Tremblay exclusively represented the seller </w:t>
      </w:r>
      <w:r w:rsidR="0047352B">
        <w:rPr>
          <w:rFonts w:cs="Calibri"/>
        </w:rPr>
        <w:t xml:space="preserve">and procured the buyer to complete the </w:t>
      </w:r>
      <w:r w:rsidR="00937206" w:rsidRPr="00321BC4">
        <w:rPr>
          <w:rFonts w:cs="Calibri"/>
        </w:rPr>
        <w:t xml:space="preserve">transaction. The desirable </w:t>
      </w:r>
      <w:proofErr w:type="gramStart"/>
      <w:r w:rsidR="00937206" w:rsidRPr="00321BC4">
        <w:rPr>
          <w:rFonts w:cs="Calibri"/>
        </w:rPr>
        <w:t>asset</w:t>
      </w:r>
      <w:proofErr w:type="gramEnd"/>
      <w:r w:rsidR="00937206" w:rsidRPr="00321BC4">
        <w:rPr>
          <w:rFonts w:cs="Calibri"/>
        </w:rPr>
        <w:t xml:space="preserve"> sold for $</w:t>
      </w:r>
      <w:r w:rsidRPr="00321BC4">
        <w:rPr>
          <w:rFonts w:cs="Calibri"/>
        </w:rPr>
        <w:t>6,10</w:t>
      </w:r>
      <w:r w:rsidR="001837A5" w:rsidRPr="00321BC4">
        <w:rPr>
          <w:rFonts w:cs="Calibri"/>
        </w:rPr>
        <w:t>0</w:t>
      </w:r>
      <w:r w:rsidR="00937206" w:rsidRPr="00321BC4">
        <w:rPr>
          <w:rFonts w:cs="Calibri"/>
        </w:rPr>
        <w:t>,000 and $</w:t>
      </w:r>
      <w:r w:rsidRPr="00321BC4">
        <w:rPr>
          <w:rFonts w:cs="Calibri"/>
        </w:rPr>
        <w:t>554,545</w:t>
      </w:r>
      <w:r w:rsidR="00937206" w:rsidRPr="00321BC4">
        <w:rPr>
          <w:rFonts w:cs="Calibri"/>
        </w:rPr>
        <w:t xml:space="preserve"> per unit.    </w:t>
      </w:r>
    </w:p>
    <w:p w14:paraId="79FE74BF" w14:textId="2710F8D8" w:rsidR="00321BC4" w:rsidRPr="00321BC4" w:rsidRDefault="00DC70DD" w:rsidP="00937206">
      <w:pPr>
        <w:jc w:val="both"/>
        <w:rPr>
          <w:rFonts w:cs="Calibri"/>
          <w:color w:val="000000"/>
        </w:rPr>
      </w:pPr>
      <w:r w:rsidRPr="00321BC4">
        <w:rPr>
          <w:rFonts w:cs="Calibri"/>
          <w:color w:val="000000"/>
        </w:rPr>
        <w:t>The Somerville Multi-Family Portfolio is comprised of three multi-family properties located at 10 Greenville Street, 16 Crescent Street and 34 &amp; 40 Crescent Street</w:t>
      </w:r>
      <w:r w:rsidR="001837A5" w:rsidRPr="00321BC4">
        <w:rPr>
          <w:rFonts w:cs="Calibri"/>
          <w:color w:val="000000"/>
        </w:rPr>
        <w:t xml:space="preserve"> in Somerville, Massachusetts (the “Property”). The P</w:t>
      </w:r>
      <w:r w:rsidRPr="00321BC4">
        <w:rPr>
          <w:rFonts w:cs="Calibri"/>
          <w:color w:val="000000"/>
        </w:rPr>
        <w:t>ortfolio</w:t>
      </w:r>
      <w:r w:rsidR="001837A5" w:rsidRPr="00321BC4">
        <w:rPr>
          <w:rFonts w:cs="Calibri"/>
          <w:color w:val="000000"/>
        </w:rPr>
        <w:t xml:space="preserve"> consists of</w:t>
      </w:r>
      <w:r w:rsidRPr="00321BC4">
        <w:rPr>
          <w:rFonts w:cs="Calibri"/>
          <w:color w:val="000000"/>
        </w:rPr>
        <w:t xml:space="preserve"> </w:t>
      </w:r>
      <w:r w:rsidR="00321BC4" w:rsidRPr="00321BC4">
        <w:rPr>
          <w:rFonts w:cs="Calibri"/>
          <w:color w:val="000000"/>
        </w:rPr>
        <w:t xml:space="preserve">four residential buildings spread over </w:t>
      </w:r>
      <w:r w:rsidRPr="00321BC4">
        <w:rPr>
          <w:rFonts w:cs="Calibri"/>
          <w:color w:val="000000"/>
        </w:rPr>
        <w:t xml:space="preserve">three multi-family Properties and </w:t>
      </w:r>
      <w:r w:rsidR="00321BC4" w:rsidRPr="00321BC4">
        <w:rPr>
          <w:rFonts w:cs="Calibri"/>
          <w:color w:val="000000"/>
        </w:rPr>
        <w:t>contains</w:t>
      </w:r>
      <w:r w:rsidR="001837A5" w:rsidRPr="00321BC4">
        <w:rPr>
          <w:rFonts w:cs="Calibri"/>
          <w:color w:val="000000"/>
        </w:rPr>
        <w:t xml:space="preserve"> </w:t>
      </w:r>
      <w:r w:rsidR="00321BC4" w:rsidRPr="00321BC4">
        <w:rPr>
          <w:rFonts w:cs="Calibri"/>
          <w:color w:val="000000"/>
        </w:rPr>
        <w:t>one (1) 5-Bedroom/2-Bathroom unit, two</w:t>
      </w:r>
      <w:r w:rsidR="001837A5" w:rsidRPr="00321BC4">
        <w:rPr>
          <w:rFonts w:cs="Calibri"/>
          <w:color w:val="000000"/>
        </w:rPr>
        <w:t xml:space="preserve"> (</w:t>
      </w:r>
      <w:r w:rsidR="00321BC4" w:rsidRPr="00321BC4">
        <w:rPr>
          <w:rFonts w:cs="Calibri"/>
          <w:color w:val="000000"/>
        </w:rPr>
        <w:t>2</w:t>
      </w:r>
      <w:r w:rsidR="001837A5" w:rsidRPr="00321BC4">
        <w:rPr>
          <w:rFonts w:cs="Calibri"/>
          <w:color w:val="000000"/>
        </w:rPr>
        <w:t>) 4-Bedroom/2-Bedroom units</w:t>
      </w:r>
      <w:r w:rsidR="00321BC4" w:rsidRPr="00321BC4">
        <w:rPr>
          <w:rFonts w:cs="Calibri"/>
          <w:color w:val="000000"/>
        </w:rPr>
        <w:t>, two (2) 4-Bedroom/1-Bathroom units, four (4) 3-Bedroom/1-Bathroom units, one (1) 2-Bedroom/2-Bathroom unit, and one (1) 2-Bedroom/1-Bathroom unit</w:t>
      </w:r>
      <w:r w:rsidR="001837A5" w:rsidRPr="00321BC4">
        <w:rPr>
          <w:rFonts w:cs="Calibri"/>
          <w:color w:val="000000"/>
        </w:rPr>
        <w:t xml:space="preserve"> with </w:t>
      </w:r>
      <w:r w:rsidR="00321BC4" w:rsidRPr="00321BC4">
        <w:rPr>
          <w:rFonts w:cs="Calibri"/>
          <w:color w:val="000000"/>
        </w:rPr>
        <w:t>13,895</w:t>
      </w:r>
      <w:r w:rsidR="001837A5" w:rsidRPr="00321BC4">
        <w:rPr>
          <w:rFonts w:cs="Calibri"/>
          <w:color w:val="000000"/>
        </w:rPr>
        <w:t xml:space="preserve"> square feet of gross living area, in </w:t>
      </w:r>
      <w:r w:rsidR="00321BC4" w:rsidRPr="00321BC4">
        <w:rPr>
          <w:rFonts w:cs="Calibri"/>
          <w:color w:val="000000"/>
        </w:rPr>
        <w:t>20</w:t>
      </w:r>
      <w:r w:rsidR="001837A5" w:rsidRPr="00321BC4">
        <w:rPr>
          <w:rFonts w:cs="Calibri"/>
          <w:color w:val="000000"/>
        </w:rPr>
        <w:t>,</w:t>
      </w:r>
      <w:r w:rsidR="00321BC4" w:rsidRPr="00321BC4">
        <w:rPr>
          <w:rFonts w:cs="Calibri"/>
          <w:color w:val="000000"/>
        </w:rPr>
        <w:t>375</w:t>
      </w:r>
      <w:r w:rsidR="001837A5" w:rsidRPr="00321BC4">
        <w:rPr>
          <w:rFonts w:cs="Calibri"/>
          <w:color w:val="000000"/>
        </w:rPr>
        <w:t xml:space="preserve"> square feet of gross area, on a</w:t>
      </w:r>
      <w:r w:rsidR="00321BC4" w:rsidRPr="00321BC4">
        <w:rPr>
          <w:rFonts w:cs="Calibri"/>
          <w:color w:val="000000"/>
        </w:rPr>
        <w:t xml:space="preserve"> combined</w:t>
      </w:r>
      <w:r w:rsidR="001837A5" w:rsidRPr="00321BC4">
        <w:rPr>
          <w:rFonts w:cs="Calibri"/>
          <w:color w:val="000000"/>
        </w:rPr>
        <w:t xml:space="preserve"> 0.</w:t>
      </w:r>
      <w:r w:rsidR="00321BC4" w:rsidRPr="00321BC4">
        <w:rPr>
          <w:rFonts w:cs="Calibri"/>
          <w:color w:val="000000"/>
        </w:rPr>
        <w:t>39</w:t>
      </w:r>
      <w:r w:rsidR="001837A5" w:rsidRPr="00321BC4">
        <w:rPr>
          <w:rFonts w:cs="Calibri"/>
          <w:color w:val="000000"/>
        </w:rPr>
        <w:t>-acre</w:t>
      </w:r>
      <w:r w:rsidR="00321BC4" w:rsidRPr="00321BC4">
        <w:rPr>
          <w:rFonts w:cs="Calibri"/>
          <w:color w:val="000000"/>
        </w:rPr>
        <w:t>s</w:t>
      </w:r>
      <w:r w:rsidR="001837A5" w:rsidRPr="00321BC4">
        <w:rPr>
          <w:rFonts w:cs="Calibri"/>
          <w:color w:val="000000"/>
        </w:rPr>
        <w:t xml:space="preserve"> </w:t>
      </w:r>
      <w:r w:rsidR="00321BC4" w:rsidRPr="00321BC4">
        <w:rPr>
          <w:rFonts w:cs="Calibri"/>
          <w:color w:val="000000"/>
        </w:rPr>
        <w:t>of land</w:t>
      </w:r>
      <w:r w:rsidR="001837A5" w:rsidRPr="00321BC4">
        <w:rPr>
          <w:rFonts w:cs="Calibri"/>
          <w:color w:val="000000"/>
        </w:rPr>
        <w:t xml:space="preserve">. </w:t>
      </w:r>
      <w:r w:rsidR="00321BC4" w:rsidRPr="00321BC4">
        <w:rPr>
          <w:rFonts w:cs="Calibri"/>
          <w:color w:val="000000"/>
        </w:rPr>
        <w:t xml:space="preserve"> </w:t>
      </w:r>
      <w:proofErr w:type="gramStart"/>
      <w:r w:rsidR="00321BC4" w:rsidRPr="00321BC4">
        <w:rPr>
          <w:rFonts w:cs="Calibri"/>
          <w:color w:val="000000"/>
        </w:rPr>
        <w:t>All of</w:t>
      </w:r>
      <w:proofErr w:type="gramEnd"/>
      <w:r w:rsidR="00321BC4" w:rsidRPr="00321BC4">
        <w:rPr>
          <w:rFonts w:cs="Calibri"/>
          <w:color w:val="000000"/>
        </w:rPr>
        <w:t xml:space="preserve"> the Properties </w:t>
      </w:r>
      <w:r w:rsidR="00321BC4" w:rsidRPr="00321BC4">
        <w:rPr>
          <w:rStyle w:val="A4"/>
          <w:rFonts w:ascii="Calibri" w:hAnsi="Calibri" w:cs="Calibri"/>
        </w:rPr>
        <w:t xml:space="preserve">are turn-key with condo quality finishes including new luxury vinyl plank flooring throughout, new kitchens with new cabinetry with granite or quartz countertops, stainless steel appliances and new bathrooms with modern amenities.  Additionally, six of the units have laundry inside their respective apartments, and the remainder are </w:t>
      </w:r>
      <w:proofErr w:type="spellStart"/>
      <w:r w:rsidR="00321BC4" w:rsidRPr="00321BC4">
        <w:rPr>
          <w:rStyle w:val="A4"/>
          <w:rFonts w:ascii="Calibri" w:hAnsi="Calibri" w:cs="Calibri"/>
        </w:rPr>
        <w:t>servicesd</w:t>
      </w:r>
      <w:proofErr w:type="spellEnd"/>
      <w:r w:rsidR="00321BC4" w:rsidRPr="00321BC4">
        <w:rPr>
          <w:rStyle w:val="A4"/>
          <w:rFonts w:ascii="Calibri" w:hAnsi="Calibri" w:cs="Calibri"/>
        </w:rPr>
        <w:t xml:space="preserve"> by a shared facility on-site.  </w:t>
      </w:r>
      <w:r w:rsidR="00321BC4" w:rsidRPr="00321BC4">
        <w:rPr>
          <w:rFonts w:cs="Calibri"/>
          <w:color w:val="000000"/>
        </w:rPr>
        <w:t xml:space="preserve">All </w:t>
      </w:r>
      <w:proofErr w:type="gramStart"/>
      <w:r w:rsidR="00321BC4" w:rsidRPr="00321BC4">
        <w:rPr>
          <w:rFonts w:cs="Calibri"/>
          <w:color w:val="000000"/>
        </w:rPr>
        <w:t>units</w:t>
      </w:r>
      <w:proofErr w:type="gramEnd"/>
      <w:r w:rsidR="00321BC4" w:rsidRPr="00321BC4">
        <w:rPr>
          <w:rFonts w:cs="Calibri"/>
          <w:color w:val="000000"/>
        </w:rPr>
        <w:t xml:space="preserve"> feature forced hot air heating systems as well as central air conditioning. The building is separately metered for heat, hot water and electricity which the tenants pay directly. 10 Greenville Street is exceptionally well-located in the center of Somerville, less than a mile from the popular shopping, dining, fitness and entertainment options at Union Square and Assembly Row, and </w:t>
      </w:r>
      <w:proofErr w:type="gramStart"/>
      <w:r w:rsidR="00321BC4" w:rsidRPr="00321BC4">
        <w:rPr>
          <w:rFonts w:cs="Calibri"/>
          <w:color w:val="000000"/>
        </w:rPr>
        <w:t>0.4-miles</w:t>
      </w:r>
      <w:proofErr w:type="gramEnd"/>
      <w:r w:rsidR="00321BC4" w:rsidRPr="00321BC4">
        <w:rPr>
          <w:rFonts w:cs="Calibri"/>
          <w:color w:val="000000"/>
        </w:rPr>
        <w:t xml:space="preserve"> from the Gilman Square and East Somerville Stations. </w:t>
      </w:r>
      <w:r w:rsidR="00321BC4" w:rsidRPr="00321BC4">
        <w:rPr>
          <w:rFonts w:cs="Calibri"/>
        </w:rPr>
        <w:t xml:space="preserve">16, 34 &amp; 40 Crescent Street are exceptionally well-located in the eastern portion of Somerville, less than a mile from the popular shopping, dining, fitness and entertainment options at Assembly Row and Union Square, and 0.3-miles from the Sullivan Square Station. All of the </w:t>
      </w:r>
      <w:proofErr w:type="spellStart"/>
      <w:r w:rsidR="00321BC4" w:rsidRPr="00321BC4">
        <w:rPr>
          <w:rFonts w:cs="Calibri"/>
        </w:rPr>
        <w:t>Proiperties</w:t>
      </w:r>
      <w:proofErr w:type="spellEnd"/>
      <w:r w:rsidR="00321BC4" w:rsidRPr="00321BC4">
        <w:rPr>
          <w:rFonts w:cs="Calibri"/>
        </w:rPr>
        <w:t xml:space="preserve"> are in </w:t>
      </w:r>
      <w:proofErr w:type="gramStart"/>
      <w:r w:rsidR="00321BC4" w:rsidRPr="00321BC4">
        <w:rPr>
          <w:rFonts w:cs="Calibri"/>
        </w:rPr>
        <w:t>highly-walkable</w:t>
      </w:r>
      <w:proofErr w:type="gramEnd"/>
      <w:r w:rsidR="00321BC4" w:rsidRPr="00321BC4">
        <w:rPr>
          <w:rFonts w:cs="Calibri"/>
        </w:rPr>
        <w:t xml:space="preserve"> neighborhoods offering a multitude of appealing live-work-play amenities, convenient public transportation and highway access, as well as proximity to the nearby commercial centers of Union Square, Kendall Square, Inman Square, and Downtown Boston. </w:t>
      </w:r>
    </w:p>
    <w:p w14:paraId="409FF98B" w14:textId="4ED91B70" w:rsidR="00031E99" w:rsidRPr="00321BC4" w:rsidRDefault="00937206" w:rsidP="00937206">
      <w:pPr>
        <w:jc w:val="both"/>
        <w:rPr>
          <w:rFonts w:cs="Calibri"/>
        </w:rPr>
      </w:pPr>
      <w:r w:rsidRPr="00321BC4">
        <w:rPr>
          <w:rFonts w:cs="Calibri"/>
          <w:shd w:val="clear" w:color="auto" w:fill="FFFFFF"/>
        </w:rPr>
        <w:t xml:space="preserve">Horvath and Tremblay </w:t>
      </w:r>
      <w:proofErr w:type="gramStart"/>
      <w:r w:rsidRPr="00321BC4">
        <w:rPr>
          <w:rFonts w:cs="Calibri"/>
          <w:shd w:val="clear" w:color="auto" w:fill="FFFFFF"/>
        </w:rPr>
        <w:t>is</w:t>
      </w:r>
      <w:proofErr w:type="gramEnd"/>
      <w:r w:rsidRPr="00321BC4">
        <w:rPr>
          <w:rFonts w:cs="Calibri"/>
          <w:shd w:val="clear" w:color="auto" w:fill="FFFFFF"/>
        </w:rPr>
        <w:t xml:space="preserve"> one of the most active and successful Investment Real Estate Brokerage firms in New England. Their advisors specialize in the sale of apartment buildings, mixed-use properties, and development projects. They have experience successfully structuring portfolio sales and 1031 exchanges. They have a dedicated buy side desk that provides real time inventory and market data to each individual client placing capital or fulfilling a 1031 exchange requirement. The firm is dedicated to being the best source of information and expertise in the marketplace for private investors, developers, institutions, and industry professionals.</w:t>
      </w:r>
    </w:p>
    <w:sectPr w:rsidR="00031E99" w:rsidRPr="00321BC4" w:rsidSect="002A50A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7A1A9" w14:textId="77777777" w:rsidR="0064581F" w:rsidRDefault="0064581F" w:rsidP="009C7D2D">
      <w:pPr>
        <w:spacing w:after="0" w:line="240" w:lineRule="auto"/>
      </w:pPr>
      <w:r>
        <w:separator/>
      </w:r>
    </w:p>
  </w:endnote>
  <w:endnote w:type="continuationSeparator" w:id="0">
    <w:p w14:paraId="6BEFCE82" w14:textId="77777777" w:rsidR="0064581F" w:rsidRDefault="0064581F" w:rsidP="009C7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altName w:val="Times New Roman"/>
    <w:charset w:val="00"/>
    <w:family w:val="auto"/>
    <w:pitch w:val="default"/>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FCC4C" w14:textId="77777777" w:rsidR="00C12D20" w:rsidRDefault="00C12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Look w:val="04A0" w:firstRow="1" w:lastRow="0" w:firstColumn="1" w:lastColumn="0" w:noHBand="0" w:noVBand="1"/>
    </w:tblPr>
    <w:tblGrid>
      <w:gridCol w:w="10656"/>
    </w:tblGrid>
    <w:tr w:rsidR="004E585A" w:rsidRPr="00E73DCA" w14:paraId="119CFF85" w14:textId="77777777" w:rsidTr="004E585A">
      <w:trPr>
        <w:jc w:val="right"/>
      </w:trPr>
      <w:tc>
        <w:tcPr>
          <w:tcW w:w="10656" w:type="dxa"/>
        </w:tcPr>
        <w:p w14:paraId="4238A19E" w14:textId="77777777" w:rsidR="004E585A" w:rsidRPr="00E73DCA" w:rsidRDefault="00D41019" w:rsidP="004E585A">
          <w:pPr>
            <w:pStyle w:val="Footer"/>
            <w:jc w:val="center"/>
          </w:pPr>
          <w:r>
            <w:rPr>
              <w:noProof/>
            </w:rPr>
            <mc:AlternateContent>
              <mc:Choice Requires="wps">
                <w:drawing>
                  <wp:anchor distT="0" distB="0" distL="114300" distR="114300" simplePos="0" relativeHeight="251657216" behindDoc="0" locked="0" layoutInCell="1" allowOverlap="1" wp14:anchorId="2145DED7" wp14:editId="1082A717">
                    <wp:simplePos x="0" y="0"/>
                    <wp:positionH relativeFrom="column">
                      <wp:posOffset>0</wp:posOffset>
                    </wp:positionH>
                    <wp:positionV relativeFrom="paragraph">
                      <wp:posOffset>0</wp:posOffset>
                    </wp:positionV>
                    <wp:extent cx="249555" cy="241935"/>
                    <wp:effectExtent l="0" t="0" r="4445" b="0"/>
                    <wp:wrapNone/>
                    <wp:docPr id="6732124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249555" cy="241935"/>
                            </a:xfrm>
                            <a:prstGeom prst="rect">
                              <a:avLst/>
                            </a:prstGeom>
                            <a:solidFill>
                              <a:srgbClr val="323A49"/>
                            </a:solidFill>
                            <a:ln w="127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07645F" id="Rectangle 2" o:spid="_x0000_s1026" style="position:absolute;margin-left:0;margin-top:0;width:19.65pt;height:19.05pt;rotation:180;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" fillcolor="#323a49" strokecolor="white" strokeweight="1pt">
                    <v:path arrowok="t"/>
                  </v:rect>
                </w:pict>
              </mc:Fallback>
            </mc:AlternateContent>
          </w:r>
          <w:r>
            <w:rPr>
              <w:noProof/>
            </w:rPr>
            <mc:AlternateContent>
              <mc:Choice Requires="wpg">
                <w:drawing>
                  <wp:inline distT="0" distB="0" distL="0" distR="0" wp14:anchorId="7F50CDAE" wp14:editId="59EF927B">
                    <wp:extent cx="6253480" cy="247015"/>
                    <wp:effectExtent l="0" t="0" r="0" b="0"/>
                    <wp:docPr id="21219227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flipH="1" flipV="1">
                              <a:off x="0" y="0"/>
                              <a:ext cx="6253480" cy="247015"/>
                              <a:chOff x="8955" y="13339"/>
                              <a:chExt cx="2606" cy="1465"/>
                            </a:xfrm>
                          </wpg:grpSpPr>
                          <wps:wsp>
                            <wps:cNvPr id="452" name="Rectangle 452"/>
                            <wps:cNvSpPr>
                              <a:spLocks/>
                            </wps:cNvSpPr>
                            <wps:spPr bwMode="auto">
                              <a:xfrm flipH="1">
                                <a:off x="11457" y="13364"/>
                                <a:ext cx="104" cy="1440"/>
                              </a:xfrm>
                              <a:prstGeom prst="rect">
                                <a:avLst/>
                              </a:prstGeom>
                              <a:solidFill>
                                <a:srgbClr val="323A49"/>
                              </a:solidFill>
                              <a:ln w="12700">
                                <a:solidFill>
                                  <a:srgbClr val="FFFFFF"/>
                                </a:solidFill>
                                <a:miter lim="800000"/>
                                <a:headEnd/>
                                <a:tailEnd/>
                              </a:ln>
                            </wps:spPr>
                            <wps:bodyPr rot="0" vert="horz" wrap="square" lIns="91440" tIns="45720" rIns="91440" bIns="45720" anchor="ctr" anchorCtr="0" upright="1">
                              <a:noAutofit/>
                            </wps:bodyPr>
                          </wps:wsp>
                          <wps:wsp>
                            <wps:cNvPr id="453" name="Rectangle 453"/>
                            <wps:cNvSpPr>
                              <a:spLocks/>
                            </wps:cNvSpPr>
                            <wps:spPr bwMode="auto">
                              <a:xfrm flipH="1">
                                <a:off x="8955" y="13339"/>
                                <a:ext cx="2501" cy="1465"/>
                              </a:xfrm>
                              <a:prstGeom prst="rect">
                                <a:avLst/>
                              </a:prstGeom>
                              <a:solidFill>
                                <a:sysClr val="window" lastClr="FFFFFF">
                                  <a:lumMod val="75000"/>
                                  <a:alpha val="50000"/>
                                </a:sysClr>
                              </a:solidFill>
                              <a:ln w="12700">
                                <a:solidFill>
                                  <a:srgbClr val="FFFFFF"/>
                                </a:solidFill>
                                <a:miter lim="800000"/>
                                <a:headEnd/>
                                <a:tailEnd/>
                              </a:ln>
                            </wps:spPr>
                            <wps:txbx>
                              <w:txbxContent>
                                <w:p w14:paraId="56D365B4" w14:textId="77777777" w:rsidR="004E585A" w:rsidRPr="00031E99" w:rsidRDefault="004E585A" w:rsidP="00E105D8">
                                  <w:pPr>
                                    <w:jc w:val="center"/>
                                    <w:rPr>
                                      <w:rFonts w:ascii="Century Gothic" w:hAnsi="Century Gothic"/>
                                      <w:b/>
                                      <w:bCs/>
                                      <w:i/>
                                      <w:iCs/>
                                      <w:spacing w:val="32"/>
                                      <w:sz w:val="20"/>
                                      <w:szCs w:val="20"/>
                                    </w:rPr>
                                  </w:pPr>
                                  <w:r w:rsidRPr="00031E99">
                                    <w:rPr>
                                      <w:rFonts w:ascii="Century Gothic" w:hAnsi="Century Gothic"/>
                                      <w:b/>
                                      <w:bCs/>
                                      <w:i/>
                                      <w:iCs/>
                                      <w:spacing w:val="32"/>
                                      <w:sz w:val="20"/>
                                      <w:szCs w:val="20"/>
                                    </w:rPr>
                                    <w:t xml:space="preserve">RELATIONSHIP FOCUSED </w:t>
                                  </w:r>
                                  <w:r w:rsidR="00165529" w:rsidRPr="00031E99">
                                    <w:rPr>
                                      <w:rFonts w:ascii="Century Gothic" w:hAnsi="Century Gothic"/>
                                      <w:b/>
                                      <w:bCs/>
                                      <w:i/>
                                      <w:iCs/>
                                      <w:spacing w:val="32"/>
                                      <w:sz w:val="20"/>
                                      <w:szCs w:val="20"/>
                                    </w:rPr>
                                    <w:t>| RESULTS DRIVEN</w:t>
                                  </w:r>
                                </w:p>
                                <w:p w14:paraId="06F18F3F" w14:textId="77777777" w:rsidR="00165529" w:rsidRDefault="00165529" w:rsidP="00E105D8"/>
                              </w:txbxContent>
                            </wps:txbx>
                            <wps:bodyPr rot="0" vert="horz" wrap="square" lIns="91440" tIns="45720" rIns="91440" bIns="45720" anchor="ctr" anchorCtr="0" upright="1">
                              <a:noAutofit/>
                            </wps:bodyPr>
                          </wps:wsp>
                        </wpg:wgp>
                      </a:graphicData>
                    </a:graphic>
                  </wp:inline>
                </w:drawing>
              </mc:Choice>
              <mc:Fallback>
                <w:pict>
                  <v:group w14:anchorId="7F50CDAE" id="Group 1" o:spid="_x0000_s1026" style="width:492.4pt;height:19.45pt;rotation:180;flip:x y;mso-position-horizontal-relative:char;mso-position-vertical-relative:line" coordorigin="8955,13339" coordsize="2606,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">
                    <v:rect id="Rectangle 452" o:spid="_x0000_s1027" style="position:absolute;left:11457;top:13364;width:104;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" fillcolor="#323a49" strokecolor="white" strokeweight="1pt">
                      <v:path arrowok="t"/>
                    </v:rect>
                    <v:rect id="Rectangle 453" o:spid="_x0000_s1028" style="position:absolute;left:8955;top:13339;width:2501;height:146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" fillcolor="#bfbfbf" strokecolor="white" strokeweight="1pt">
                      <v:fill opacity="32896f"/>
                      <v:path arrowok="t"/>
                      <v:textbox>
                        <w:txbxContent>
                          <w:p w14:paraId="56D365B4" w14:textId="77777777" w:rsidR="004E585A" w:rsidRPr="00031E99" w:rsidRDefault="004E585A" w:rsidP="00E105D8">
                            <w:pPr>
                              <w:jc w:val="center"/>
                              <w:rPr>
                                <w:rFonts w:ascii="Century Gothic" w:hAnsi="Century Gothic"/>
                                <w:b/>
                                <w:bCs/>
                                <w:i/>
                                <w:iCs/>
                                <w:spacing w:val="32"/>
                                <w:sz w:val="20"/>
                                <w:szCs w:val="20"/>
                              </w:rPr>
                            </w:pPr>
                            <w:r w:rsidRPr="00031E99">
                              <w:rPr>
                                <w:rFonts w:ascii="Century Gothic" w:hAnsi="Century Gothic"/>
                                <w:b/>
                                <w:bCs/>
                                <w:i/>
                                <w:iCs/>
                                <w:spacing w:val="32"/>
                                <w:sz w:val="20"/>
                                <w:szCs w:val="20"/>
                              </w:rPr>
                              <w:t xml:space="preserve">RELATIONSHIP FOCUSED </w:t>
                            </w:r>
                            <w:r w:rsidR="00165529" w:rsidRPr="00031E99">
                              <w:rPr>
                                <w:rFonts w:ascii="Century Gothic" w:hAnsi="Century Gothic"/>
                                <w:b/>
                                <w:bCs/>
                                <w:i/>
                                <w:iCs/>
                                <w:spacing w:val="32"/>
                                <w:sz w:val="20"/>
                                <w:szCs w:val="20"/>
                              </w:rPr>
                              <w:t>| RESULTS DRIVEN</w:t>
                            </w:r>
                          </w:p>
                          <w:p w14:paraId="06F18F3F" w14:textId="77777777" w:rsidR="00165529" w:rsidRDefault="00165529" w:rsidP="00E105D8"/>
                        </w:txbxContent>
                      </v:textbox>
                    </v:rect>
                    <w10:anchorlock/>
                  </v:group>
                </w:pict>
              </mc:Fallback>
            </mc:AlternateContent>
          </w:r>
        </w:p>
      </w:tc>
    </w:tr>
  </w:tbl>
  <w:p w14:paraId="4F0351FB" w14:textId="77777777" w:rsidR="009C7D2D" w:rsidRDefault="009C7D2D" w:rsidP="004E5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13660" w14:textId="77777777" w:rsidR="00C12D20" w:rsidRDefault="00C12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7FAA2" w14:textId="77777777" w:rsidR="0064581F" w:rsidRDefault="0064581F" w:rsidP="009C7D2D">
      <w:pPr>
        <w:spacing w:after="0" w:line="240" w:lineRule="auto"/>
      </w:pPr>
      <w:r>
        <w:separator/>
      </w:r>
    </w:p>
  </w:footnote>
  <w:footnote w:type="continuationSeparator" w:id="0">
    <w:p w14:paraId="41E60502" w14:textId="77777777" w:rsidR="0064581F" w:rsidRDefault="0064581F" w:rsidP="009C7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6F456" w14:textId="77777777" w:rsidR="00C12D20" w:rsidRDefault="00C12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96C58" w14:textId="77777777" w:rsidR="009C7D2D" w:rsidRPr="009C7D2D" w:rsidRDefault="00D41019" w:rsidP="009C7D2D">
    <w:pPr>
      <w:pStyle w:val="Header"/>
    </w:pPr>
    <w:r w:rsidRPr="00603FC1">
      <w:rPr>
        <w:noProof/>
      </w:rPr>
      <w:drawing>
        <wp:inline distT="0" distB="0" distL="0" distR="0" wp14:anchorId="48FCC36A" wp14:editId="23E19CB7">
          <wp:extent cx="1701800" cy="622300"/>
          <wp:effectExtent l="0" t="0" r="0" b="0"/>
          <wp:docPr id="1" name="Graphic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800" cy="622300"/>
                  </a:xfrm>
                  <a:prstGeom prst="rect">
                    <a:avLst/>
                  </a:prstGeom>
                  <a:noFill/>
                  <a:ln>
                    <a:noFill/>
                  </a:ln>
                </pic:spPr>
              </pic:pic>
            </a:graphicData>
          </a:graphic>
        </wp:inline>
      </w:drawing>
    </w:r>
  </w:p>
  <w:p w14:paraId="5BAE1793" w14:textId="77777777" w:rsidR="009C7D2D" w:rsidRPr="004E585A" w:rsidRDefault="009C7D2D" w:rsidP="009C7D2D">
    <w:pPr>
      <w:pStyle w:val="Header"/>
      <w:rPr>
        <w:rFonts w:ascii="Century Gothic" w:hAnsi="Century Gothic"/>
        <w:sz w:val="20"/>
      </w:rPr>
    </w:pPr>
    <w:r w:rsidRPr="004E585A">
      <w:rPr>
        <w:rFonts w:ascii="Century Gothic" w:hAnsi="Century Gothic"/>
        <w:sz w:val="20"/>
      </w:rPr>
      <w:t>600 Market Street</w:t>
    </w:r>
  </w:p>
  <w:p w14:paraId="40CB57AB" w14:textId="77777777" w:rsidR="009C7D2D" w:rsidRPr="004E585A" w:rsidRDefault="009C7D2D" w:rsidP="009C7D2D">
    <w:pPr>
      <w:pStyle w:val="Header"/>
      <w:rPr>
        <w:rFonts w:ascii="Century Gothic" w:hAnsi="Century Gothic"/>
        <w:sz w:val="20"/>
      </w:rPr>
    </w:pPr>
    <w:r w:rsidRPr="004E585A">
      <w:rPr>
        <w:rFonts w:ascii="Century Gothic" w:hAnsi="Century Gothic"/>
        <w:sz w:val="20"/>
      </w:rPr>
      <w:t>Suite 686</w:t>
    </w:r>
  </w:p>
  <w:p w14:paraId="53EF0453" w14:textId="77777777" w:rsidR="009C7D2D" w:rsidRPr="004E585A" w:rsidRDefault="009C7D2D">
    <w:pPr>
      <w:pStyle w:val="Header"/>
      <w:rPr>
        <w:rFonts w:ascii="Century Gothic" w:hAnsi="Century Gothic"/>
        <w:sz w:val="20"/>
      </w:rPr>
    </w:pPr>
    <w:r w:rsidRPr="004E585A">
      <w:rPr>
        <w:rFonts w:ascii="Century Gothic" w:hAnsi="Century Gothic"/>
        <w:sz w:val="20"/>
      </w:rPr>
      <w:t>Lynnfield, MA 01940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D3C04" w14:textId="77777777" w:rsidR="00C12D20" w:rsidRDefault="00C12D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2D"/>
    <w:rsid w:val="00003733"/>
    <w:rsid w:val="00020C82"/>
    <w:rsid w:val="00031E99"/>
    <w:rsid w:val="000606C5"/>
    <w:rsid w:val="00091866"/>
    <w:rsid w:val="000A53AD"/>
    <w:rsid w:val="000C1631"/>
    <w:rsid w:val="000C1EF1"/>
    <w:rsid w:val="00165529"/>
    <w:rsid w:val="001759D6"/>
    <w:rsid w:val="001837A5"/>
    <w:rsid w:val="001D5562"/>
    <w:rsid w:val="00226FDB"/>
    <w:rsid w:val="00281A6C"/>
    <w:rsid w:val="002A50A9"/>
    <w:rsid w:val="002D7C69"/>
    <w:rsid w:val="0031699A"/>
    <w:rsid w:val="00321BC4"/>
    <w:rsid w:val="003B3F6F"/>
    <w:rsid w:val="00407983"/>
    <w:rsid w:val="004119DC"/>
    <w:rsid w:val="004405ED"/>
    <w:rsid w:val="004529BD"/>
    <w:rsid w:val="004630CE"/>
    <w:rsid w:val="0047352B"/>
    <w:rsid w:val="00477AD9"/>
    <w:rsid w:val="004E585A"/>
    <w:rsid w:val="005205CA"/>
    <w:rsid w:val="00542306"/>
    <w:rsid w:val="00543C92"/>
    <w:rsid w:val="005A1F15"/>
    <w:rsid w:val="005C134D"/>
    <w:rsid w:val="00633A52"/>
    <w:rsid w:val="0064581F"/>
    <w:rsid w:val="00675AE5"/>
    <w:rsid w:val="006B746B"/>
    <w:rsid w:val="006E74AA"/>
    <w:rsid w:val="00715B7E"/>
    <w:rsid w:val="0073244E"/>
    <w:rsid w:val="007A7F59"/>
    <w:rsid w:val="007C3DBC"/>
    <w:rsid w:val="007D691F"/>
    <w:rsid w:val="0087479A"/>
    <w:rsid w:val="008C117F"/>
    <w:rsid w:val="008E143B"/>
    <w:rsid w:val="00912736"/>
    <w:rsid w:val="00937206"/>
    <w:rsid w:val="00984F51"/>
    <w:rsid w:val="009C7D2D"/>
    <w:rsid w:val="009E5CA4"/>
    <w:rsid w:val="00A20B87"/>
    <w:rsid w:val="00A5649C"/>
    <w:rsid w:val="00A7001A"/>
    <w:rsid w:val="00A90B2A"/>
    <w:rsid w:val="00A93F26"/>
    <w:rsid w:val="00AA00AE"/>
    <w:rsid w:val="00AB7DB1"/>
    <w:rsid w:val="00B504D9"/>
    <w:rsid w:val="00BD5906"/>
    <w:rsid w:val="00C12D20"/>
    <w:rsid w:val="00C4023E"/>
    <w:rsid w:val="00D269B4"/>
    <w:rsid w:val="00D41019"/>
    <w:rsid w:val="00D51890"/>
    <w:rsid w:val="00D82EE7"/>
    <w:rsid w:val="00D94499"/>
    <w:rsid w:val="00DC70DD"/>
    <w:rsid w:val="00DD5E04"/>
    <w:rsid w:val="00E105D8"/>
    <w:rsid w:val="00E73DCA"/>
    <w:rsid w:val="00E84A73"/>
    <w:rsid w:val="00E93656"/>
    <w:rsid w:val="00EA1E9F"/>
    <w:rsid w:val="00F0343A"/>
    <w:rsid w:val="00F24ADC"/>
    <w:rsid w:val="00FE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0AB1B"/>
  <w15:docId w15:val="{26C7257C-C85E-B443-851A-73373E0A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D2D"/>
  </w:style>
  <w:style w:type="paragraph" w:styleId="Footer">
    <w:name w:val="footer"/>
    <w:basedOn w:val="Normal"/>
    <w:link w:val="FooterChar"/>
    <w:uiPriority w:val="99"/>
    <w:unhideWhenUsed/>
    <w:rsid w:val="009C7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D2D"/>
  </w:style>
  <w:style w:type="paragraph" w:styleId="BalloonText">
    <w:name w:val="Balloon Text"/>
    <w:basedOn w:val="Normal"/>
    <w:link w:val="BalloonTextChar"/>
    <w:uiPriority w:val="99"/>
    <w:semiHidden/>
    <w:unhideWhenUsed/>
    <w:rsid w:val="009C7D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7D2D"/>
    <w:rPr>
      <w:rFonts w:ascii="Tahoma" w:hAnsi="Tahoma" w:cs="Tahoma"/>
      <w:sz w:val="16"/>
      <w:szCs w:val="16"/>
    </w:rPr>
  </w:style>
  <w:style w:type="paragraph" w:styleId="NormalWeb">
    <w:name w:val="Normal (Web)"/>
    <w:basedOn w:val="Normal"/>
    <w:uiPriority w:val="99"/>
    <w:unhideWhenUsed/>
    <w:rsid w:val="00281A6C"/>
    <w:pPr>
      <w:spacing w:after="0" w:line="240" w:lineRule="auto"/>
    </w:pPr>
    <w:rPr>
      <w:rFonts w:eastAsia="Calibri" w:cs="Calibri"/>
    </w:rPr>
  </w:style>
  <w:style w:type="character" w:styleId="Hyperlink">
    <w:name w:val="Hyperlink"/>
    <w:uiPriority w:val="99"/>
    <w:unhideWhenUsed/>
    <w:rsid w:val="00BD5906"/>
    <w:rPr>
      <w:color w:val="0000FF"/>
      <w:u w:val="single"/>
    </w:rPr>
  </w:style>
  <w:style w:type="character" w:styleId="UnresolvedMention">
    <w:name w:val="Unresolved Mention"/>
    <w:uiPriority w:val="99"/>
    <w:semiHidden/>
    <w:unhideWhenUsed/>
    <w:rsid w:val="00BD5906"/>
    <w:rPr>
      <w:color w:val="605E5C"/>
      <w:shd w:val="clear" w:color="auto" w:fill="E1DFDD"/>
    </w:rPr>
  </w:style>
  <w:style w:type="paragraph" w:customStyle="1" w:styleId="xmsonormal">
    <w:name w:val="x_msonormal"/>
    <w:basedOn w:val="Normal"/>
    <w:rsid w:val="00912736"/>
    <w:pPr>
      <w:spacing w:before="100" w:beforeAutospacing="1" w:after="100" w:afterAutospacing="1" w:line="240" w:lineRule="auto"/>
    </w:pPr>
    <w:rPr>
      <w:rFonts w:ascii="Times New Roman" w:hAnsi="Times New Roman"/>
      <w:sz w:val="24"/>
      <w:szCs w:val="24"/>
    </w:rPr>
  </w:style>
  <w:style w:type="character" w:customStyle="1" w:styleId="A4">
    <w:name w:val="A4"/>
    <w:basedOn w:val="DefaultParagraphFont"/>
    <w:uiPriority w:val="99"/>
    <w:rsid w:val="00407983"/>
    <w:rPr>
      <w:rFonts w:ascii="Futura Std Book" w:hAnsi="Futura Std Book" w:hint="default"/>
      <w:color w:val="000000"/>
    </w:rPr>
  </w:style>
  <w:style w:type="paragraph" w:customStyle="1" w:styleId="Default">
    <w:name w:val="Default"/>
    <w:rsid w:val="00321BC4"/>
    <w:pPr>
      <w:autoSpaceDE w:val="0"/>
      <w:autoSpaceDN w:val="0"/>
      <w:adjustRightInd w:val="0"/>
    </w:pPr>
    <w:rPr>
      <w:rFonts w:ascii="Montserrat" w:eastAsiaTheme="minorHAnsi"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14530">
      <w:bodyDiv w:val="1"/>
      <w:marLeft w:val="0"/>
      <w:marRight w:val="0"/>
      <w:marTop w:val="0"/>
      <w:marBottom w:val="0"/>
      <w:divBdr>
        <w:top w:val="none" w:sz="0" w:space="0" w:color="auto"/>
        <w:left w:val="none" w:sz="0" w:space="0" w:color="auto"/>
        <w:bottom w:val="none" w:sz="0" w:space="0" w:color="auto"/>
        <w:right w:val="none" w:sz="0" w:space="0" w:color="auto"/>
      </w:divBdr>
    </w:div>
    <w:div w:id="351032208">
      <w:bodyDiv w:val="1"/>
      <w:marLeft w:val="0"/>
      <w:marRight w:val="0"/>
      <w:marTop w:val="0"/>
      <w:marBottom w:val="0"/>
      <w:divBdr>
        <w:top w:val="none" w:sz="0" w:space="0" w:color="auto"/>
        <w:left w:val="none" w:sz="0" w:space="0" w:color="auto"/>
        <w:bottom w:val="none" w:sz="0" w:space="0" w:color="auto"/>
        <w:right w:val="none" w:sz="0" w:space="0" w:color="auto"/>
      </w:divBdr>
    </w:div>
    <w:div w:id="646665418">
      <w:bodyDiv w:val="1"/>
      <w:marLeft w:val="0"/>
      <w:marRight w:val="0"/>
      <w:marTop w:val="0"/>
      <w:marBottom w:val="0"/>
      <w:divBdr>
        <w:top w:val="none" w:sz="0" w:space="0" w:color="auto"/>
        <w:left w:val="none" w:sz="0" w:space="0" w:color="auto"/>
        <w:bottom w:val="none" w:sz="0" w:space="0" w:color="auto"/>
        <w:right w:val="none" w:sz="0" w:space="0" w:color="auto"/>
      </w:divBdr>
    </w:div>
    <w:div w:id="904414825">
      <w:bodyDiv w:val="1"/>
      <w:marLeft w:val="0"/>
      <w:marRight w:val="0"/>
      <w:marTop w:val="0"/>
      <w:marBottom w:val="0"/>
      <w:divBdr>
        <w:top w:val="none" w:sz="0" w:space="0" w:color="auto"/>
        <w:left w:val="none" w:sz="0" w:space="0" w:color="auto"/>
        <w:bottom w:val="none" w:sz="0" w:space="0" w:color="auto"/>
        <w:right w:val="none" w:sz="0" w:space="0" w:color="auto"/>
      </w:divBdr>
      <w:divsChild>
        <w:div w:id="31083032">
          <w:marLeft w:val="0"/>
          <w:marRight w:val="0"/>
          <w:marTop w:val="0"/>
          <w:marBottom w:val="0"/>
          <w:divBdr>
            <w:top w:val="none" w:sz="0" w:space="0" w:color="auto"/>
            <w:left w:val="none" w:sz="0" w:space="0" w:color="auto"/>
            <w:bottom w:val="none" w:sz="0" w:space="0" w:color="auto"/>
            <w:right w:val="none" w:sz="0" w:space="0" w:color="auto"/>
          </w:divBdr>
          <w:divsChild>
            <w:div w:id="179783698">
              <w:marLeft w:val="0"/>
              <w:marRight w:val="0"/>
              <w:marTop w:val="0"/>
              <w:marBottom w:val="0"/>
              <w:divBdr>
                <w:top w:val="none" w:sz="0" w:space="0" w:color="auto"/>
                <w:left w:val="none" w:sz="0" w:space="0" w:color="auto"/>
                <w:bottom w:val="none" w:sz="0" w:space="0" w:color="auto"/>
                <w:right w:val="none" w:sz="0" w:space="0" w:color="auto"/>
              </w:divBdr>
            </w:div>
            <w:div w:id="355933039">
              <w:marLeft w:val="0"/>
              <w:marRight w:val="0"/>
              <w:marTop w:val="0"/>
              <w:marBottom w:val="0"/>
              <w:divBdr>
                <w:top w:val="none" w:sz="0" w:space="0" w:color="auto"/>
                <w:left w:val="none" w:sz="0" w:space="0" w:color="auto"/>
                <w:bottom w:val="none" w:sz="0" w:space="0" w:color="auto"/>
                <w:right w:val="none" w:sz="0" w:space="0" w:color="auto"/>
              </w:divBdr>
            </w:div>
            <w:div w:id="422074968">
              <w:marLeft w:val="0"/>
              <w:marRight w:val="0"/>
              <w:marTop w:val="0"/>
              <w:marBottom w:val="0"/>
              <w:divBdr>
                <w:top w:val="none" w:sz="0" w:space="0" w:color="auto"/>
                <w:left w:val="none" w:sz="0" w:space="0" w:color="auto"/>
                <w:bottom w:val="none" w:sz="0" w:space="0" w:color="auto"/>
                <w:right w:val="none" w:sz="0" w:space="0" w:color="auto"/>
              </w:divBdr>
            </w:div>
            <w:div w:id="1564874626">
              <w:marLeft w:val="0"/>
              <w:marRight w:val="0"/>
              <w:marTop w:val="0"/>
              <w:marBottom w:val="0"/>
              <w:divBdr>
                <w:top w:val="none" w:sz="0" w:space="0" w:color="auto"/>
                <w:left w:val="none" w:sz="0" w:space="0" w:color="auto"/>
                <w:bottom w:val="none" w:sz="0" w:space="0" w:color="auto"/>
                <w:right w:val="none" w:sz="0" w:space="0" w:color="auto"/>
              </w:divBdr>
              <w:divsChild>
                <w:div w:id="17882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872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4396409">
              <w:marLeft w:val="0"/>
              <w:marRight w:val="0"/>
              <w:marTop w:val="0"/>
              <w:marBottom w:val="0"/>
              <w:divBdr>
                <w:top w:val="none" w:sz="0" w:space="0" w:color="auto"/>
                <w:left w:val="none" w:sz="0" w:space="0" w:color="auto"/>
                <w:bottom w:val="none" w:sz="0" w:space="0" w:color="auto"/>
                <w:right w:val="none" w:sz="0" w:space="0" w:color="auto"/>
              </w:divBdr>
              <w:divsChild>
                <w:div w:id="240138216">
                  <w:marLeft w:val="0"/>
                  <w:marRight w:val="0"/>
                  <w:marTop w:val="0"/>
                  <w:marBottom w:val="0"/>
                  <w:divBdr>
                    <w:top w:val="none" w:sz="0" w:space="0" w:color="auto"/>
                    <w:left w:val="none" w:sz="0" w:space="0" w:color="auto"/>
                    <w:bottom w:val="none" w:sz="0" w:space="0" w:color="auto"/>
                    <w:right w:val="none" w:sz="0" w:space="0" w:color="auto"/>
                  </w:divBdr>
                </w:div>
                <w:div w:id="1034308533">
                  <w:marLeft w:val="0"/>
                  <w:marRight w:val="0"/>
                  <w:marTop w:val="0"/>
                  <w:marBottom w:val="0"/>
                  <w:divBdr>
                    <w:top w:val="none" w:sz="0" w:space="0" w:color="auto"/>
                    <w:left w:val="none" w:sz="0" w:space="0" w:color="auto"/>
                    <w:bottom w:val="none" w:sz="0" w:space="0" w:color="auto"/>
                    <w:right w:val="none" w:sz="0" w:space="0" w:color="auto"/>
                  </w:divBdr>
                </w:div>
                <w:div w:id="1524632001">
                  <w:marLeft w:val="0"/>
                  <w:marRight w:val="0"/>
                  <w:marTop w:val="0"/>
                  <w:marBottom w:val="0"/>
                  <w:divBdr>
                    <w:top w:val="none" w:sz="0" w:space="0" w:color="auto"/>
                    <w:left w:val="none" w:sz="0" w:space="0" w:color="auto"/>
                    <w:bottom w:val="none" w:sz="0" w:space="0" w:color="auto"/>
                    <w:right w:val="none" w:sz="0" w:space="0" w:color="auto"/>
                  </w:divBdr>
                </w:div>
                <w:div w:id="1892886194">
                  <w:marLeft w:val="0"/>
                  <w:marRight w:val="0"/>
                  <w:marTop w:val="0"/>
                  <w:marBottom w:val="0"/>
                  <w:divBdr>
                    <w:top w:val="none" w:sz="0" w:space="0" w:color="auto"/>
                    <w:left w:val="none" w:sz="0" w:space="0" w:color="auto"/>
                    <w:bottom w:val="none" w:sz="0" w:space="0" w:color="auto"/>
                    <w:right w:val="none" w:sz="0" w:space="0" w:color="auto"/>
                  </w:divBdr>
                </w:div>
              </w:divsChild>
            </w:div>
            <w:div w:id="2046638932">
              <w:marLeft w:val="0"/>
              <w:marRight w:val="0"/>
              <w:marTop w:val="0"/>
              <w:marBottom w:val="0"/>
              <w:divBdr>
                <w:top w:val="none" w:sz="0" w:space="0" w:color="auto"/>
                <w:left w:val="none" w:sz="0" w:space="0" w:color="auto"/>
                <w:bottom w:val="none" w:sz="0" w:space="0" w:color="auto"/>
                <w:right w:val="none" w:sz="0" w:space="0" w:color="auto"/>
              </w:divBdr>
            </w:div>
          </w:divsChild>
        </w:div>
        <w:div w:id="1185051594">
          <w:marLeft w:val="0"/>
          <w:marRight w:val="0"/>
          <w:marTop w:val="0"/>
          <w:marBottom w:val="0"/>
          <w:divBdr>
            <w:top w:val="none" w:sz="0" w:space="0" w:color="auto"/>
            <w:left w:val="none" w:sz="0" w:space="0" w:color="auto"/>
            <w:bottom w:val="none" w:sz="0" w:space="0" w:color="auto"/>
            <w:right w:val="none" w:sz="0" w:space="0" w:color="auto"/>
          </w:divBdr>
          <w:divsChild>
            <w:div w:id="805508703">
              <w:marLeft w:val="0"/>
              <w:marRight w:val="0"/>
              <w:marTop w:val="0"/>
              <w:marBottom w:val="0"/>
              <w:divBdr>
                <w:top w:val="none" w:sz="0" w:space="0" w:color="auto"/>
                <w:left w:val="none" w:sz="0" w:space="0" w:color="auto"/>
                <w:bottom w:val="none" w:sz="0" w:space="0" w:color="auto"/>
                <w:right w:val="none" w:sz="0" w:space="0" w:color="auto"/>
              </w:divBdr>
              <w:divsChild>
                <w:div w:id="870413385">
                  <w:marLeft w:val="0"/>
                  <w:marRight w:val="0"/>
                  <w:marTop w:val="0"/>
                  <w:marBottom w:val="0"/>
                  <w:divBdr>
                    <w:top w:val="none" w:sz="0" w:space="0" w:color="auto"/>
                    <w:left w:val="none" w:sz="0" w:space="0" w:color="auto"/>
                    <w:bottom w:val="none" w:sz="0" w:space="0" w:color="auto"/>
                    <w:right w:val="none" w:sz="0" w:space="0" w:color="auto"/>
                  </w:divBdr>
                  <w:divsChild>
                    <w:div w:id="1247806115">
                      <w:marLeft w:val="0"/>
                      <w:marRight w:val="0"/>
                      <w:marTop w:val="0"/>
                      <w:marBottom w:val="0"/>
                      <w:divBdr>
                        <w:top w:val="none" w:sz="0" w:space="0" w:color="auto"/>
                        <w:left w:val="none" w:sz="0" w:space="0" w:color="auto"/>
                        <w:bottom w:val="none" w:sz="0" w:space="0" w:color="auto"/>
                        <w:right w:val="none" w:sz="0" w:space="0" w:color="auto"/>
                      </w:divBdr>
                      <w:divsChild>
                        <w:div w:id="1563058738">
                          <w:marLeft w:val="0"/>
                          <w:marRight w:val="0"/>
                          <w:marTop w:val="0"/>
                          <w:marBottom w:val="0"/>
                          <w:divBdr>
                            <w:top w:val="none" w:sz="0" w:space="0" w:color="auto"/>
                            <w:left w:val="none" w:sz="0" w:space="0" w:color="auto"/>
                            <w:bottom w:val="none" w:sz="0" w:space="0" w:color="auto"/>
                            <w:right w:val="none" w:sz="0" w:space="0" w:color="auto"/>
                          </w:divBdr>
                          <w:divsChild>
                            <w:div w:id="505365584">
                              <w:marLeft w:val="0"/>
                              <w:marRight w:val="0"/>
                              <w:marTop w:val="0"/>
                              <w:marBottom w:val="0"/>
                              <w:divBdr>
                                <w:top w:val="none" w:sz="0" w:space="0" w:color="auto"/>
                                <w:left w:val="none" w:sz="0" w:space="0" w:color="auto"/>
                                <w:bottom w:val="none" w:sz="0" w:space="0" w:color="auto"/>
                                <w:right w:val="none" w:sz="0" w:space="0" w:color="auto"/>
                              </w:divBdr>
                              <w:divsChild>
                                <w:div w:id="2033722757">
                                  <w:marLeft w:val="0"/>
                                  <w:marRight w:val="0"/>
                                  <w:marTop w:val="0"/>
                                  <w:marBottom w:val="0"/>
                                  <w:divBdr>
                                    <w:top w:val="none" w:sz="0" w:space="0" w:color="auto"/>
                                    <w:left w:val="none" w:sz="0" w:space="0" w:color="auto"/>
                                    <w:bottom w:val="none" w:sz="0" w:space="0" w:color="auto"/>
                                    <w:right w:val="none" w:sz="0" w:space="0" w:color="auto"/>
                                  </w:divBdr>
                                  <w:divsChild>
                                    <w:div w:id="267854855">
                                      <w:marLeft w:val="0"/>
                                      <w:marRight w:val="0"/>
                                      <w:marTop w:val="0"/>
                                      <w:marBottom w:val="0"/>
                                      <w:divBdr>
                                        <w:top w:val="none" w:sz="0" w:space="0" w:color="auto"/>
                                        <w:left w:val="none" w:sz="0" w:space="0" w:color="auto"/>
                                        <w:bottom w:val="none" w:sz="0" w:space="0" w:color="auto"/>
                                        <w:right w:val="none" w:sz="0" w:space="0" w:color="auto"/>
                                      </w:divBdr>
                                    </w:div>
                                    <w:div w:id="652872227">
                                      <w:marLeft w:val="0"/>
                                      <w:marRight w:val="0"/>
                                      <w:marTop w:val="0"/>
                                      <w:marBottom w:val="0"/>
                                      <w:divBdr>
                                        <w:top w:val="none" w:sz="0" w:space="0" w:color="auto"/>
                                        <w:left w:val="none" w:sz="0" w:space="0" w:color="auto"/>
                                        <w:bottom w:val="none" w:sz="0" w:space="0" w:color="auto"/>
                                        <w:right w:val="none" w:sz="0" w:space="0" w:color="auto"/>
                                      </w:divBdr>
                                    </w:div>
                                  </w:divsChild>
                                </w:div>
                                <w:div w:id="213440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039054">
      <w:bodyDiv w:val="1"/>
      <w:marLeft w:val="0"/>
      <w:marRight w:val="0"/>
      <w:marTop w:val="0"/>
      <w:marBottom w:val="0"/>
      <w:divBdr>
        <w:top w:val="none" w:sz="0" w:space="0" w:color="auto"/>
        <w:left w:val="none" w:sz="0" w:space="0" w:color="auto"/>
        <w:bottom w:val="none" w:sz="0" w:space="0" w:color="auto"/>
        <w:right w:val="none" w:sz="0" w:space="0" w:color="auto"/>
      </w:divBdr>
    </w:div>
    <w:div w:id="1672565817">
      <w:bodyDiv w:val="1"/>
      <w:marLeft w:val="0"/>
      <w:marRight w:val="0"/>
      <w:marTop w:val="0"/>
      <w:marBottom w:val="0"/>
      <w:divBdr>
        <w:top w:val="none" w:sz="0" w:space="0" w:color="auto"/>
        <w:left w:val="none" w:sz="0" w:space="0" w:color="auto"/>
        <w:bottom w:val="none" w:sz="0" w:space="0" w:color="auto"/>
        <w:right w:val="none" w:sz="0" w:space="0" w:color="auto"/>
      </w:divBdr>
      <w:divsChild>
        <w:div w:id="181162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E2139-DF80-4362-AB41-A0180D301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George Tourkakis</cp:lastModifiedBy>
  <cp:revision>3</cp:revision>
  <dcterms:created xsi:type="dcterms:W3CDTF">2025-03-05T12:38:00Z</dcterms:created>
  <dcterms:modified xsi:type="dcterms:W3CDTF">2025-03-19T13:31:00Z</dcterms:modified>
</cp:coreProperties>
</file>